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Тема статьи: История зонта: с древнейших времен и до наших дней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Объем текста: от 2500 до 5000 (без пробелов).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ЗАДАЧА: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Написать структурированный и интересный текст простым языком, развернуто отвечающий на запросы пользователей для блога сайта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https://grandbagazh.ru/blog/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Текстом вы должны помочь тому человеку, который его открыл.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Дайте пользователю исчерпывающую информацию по теме, полезную и нужную, без воды и общих фраз.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МЕТА-ТЕГИ: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Тайтл (70-100 знаков): напишите качественный, привлекательный тайтл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Дескрипшен (до 200 знаков):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Дескрипшен должен быть максимально информативным, так как он может попасть в сниппет, задача: показать пользователю, что в статье есть вся информация, которая ему необходима.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Перелинковка: Ставьте ссылки на другие статьи из блога, а также на товары в каталоге. Они обязательно должны быть вставлены логично и уместно, их количество не ограничено, делайте сколько получается.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Добавьте блоки “Важно знать”, в которых опишите коротко и емко самую важную информацию или интересные факты, отделите их в тексте для наглядности.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Подберите качественные подходящие фото.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 ЧЕМ ПИСАТЬ: расскажите об истории зонта: когда и где появились первые в мире зонты, как они выглядели, кто с ним ходил и т. д., как зонты менялись со временем и до наших дней.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Сделайте статью действительно полезной для пользователя, используйте списки, пишите качественные подзаголовки.</w:t>
      </w:r>
    </w:p>
    <w:p w:rsidR="00000000" w:rsidDel="00000000" w:rsidP="00000000" w:rsidRDefault="00000000" w:rsidRPr="00000000" w14:paraId="0000001E">
      <w:pPr>
        <w:rPr>
          <w:color w:val="363636"/>
        </w:rPr>
      </w:pPr>
      <w:r w:rsidDel="00000000" w:rsidR="00000000" w:rsidRPr="00000000">
        <w:rPr>
          <w:rtl w:val="0"/>
        </w:rPr>
        <w:t xml:space="preserve">Мотивируйте пользователя переходить по ссылками и делать заказ.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КЛЮЧЕВЫЕ ФРАЗЫ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Допускается: изменение словоформ, изменение порядка слов, вставка дополнительных слов, вставка дополнительных символов, удаление незначимых слов.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Запрещается: разбивать вхождение ключевой фразы на несколько предложений.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как появился зонт (1)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история зонтика (1)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история зонтов (1)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когда зонт появился в россии (1)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когда появились первые зонты (1)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LSI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Употребить эти слова в тексте в любой словоформе, в скобках указано желательное количество употреблений. Если не удается использовать все фразы без потери читабельности текста, тогда можно не использовать все фразы. Читабельность важнее, чем количество фраз в тексте.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зонт (34)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первый (4)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зонтик (14)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появился (2)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придумать (1)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история (4)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складного (2)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моду (2)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дождя (6)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изобретен (1)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изобретения (1)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создания (1)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россии (1)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когда (1)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автор (8)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гг (8)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солнца (6)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века (6)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временем (5)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стала (4)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власти (3)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ручка (4)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слово (3)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защита (3)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аксессуара (3)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древних (3)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символом (2)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используемый (2)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больше (3)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сделанными (2)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пользоваться (2)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имеет (2)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каркас (2)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человек (2)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считается (2)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китай (2)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ткань (2)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формах (2)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конструкция (2)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один (2)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женщина (2)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конце (2)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современный (2)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мастера (1)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предмета (2)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языке (2)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египет (1)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виде (2)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цвет (2)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комментарии (2)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кг (1)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более (2)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являлся (1)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модель (2)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русском (2)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называли (1)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индии (1)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статьи (1)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навес (2)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перьев (1)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востока (1)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носившему (1)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после (2)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белые (1)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вошло (2)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английским (1)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спицах (1)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можно (1)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европе (1)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странах (1)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материал (1)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парасоль (1)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шелк (1)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грандмастер (1)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желтые (1)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купол (1)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защитить (1)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весом (1)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похожие (1)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xix (1)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словарь (1)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названием (1)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впервые (1)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франции (1)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улицы (1)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почти (1)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благодаря (1)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право (1)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день (1)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дерева (1)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знаков (1)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рим (1)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сегодня (1)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фоксом (1)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означал (1)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джонасу (1)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популярны (1)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грецию (1)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трость (1)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китового (1)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руках (1)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двух (1)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начала (1)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именно (1)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париже (1)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часто (1)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голландского (1)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женский (1)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погоду (1)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солнечного (1)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модный (1)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новое (1)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оценки (1)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императоры (1)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французского (1)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ok (1)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головой (1)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столетия (1)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долгой (1)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тогда (1)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тень (1)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значения (1)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произошло (1)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легко (1)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сша (1)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защищающий (1)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дамских (1)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очень (1)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полотна (1)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популярностью (1)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символизировавших (1)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украшенной (1)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публикациям (1)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использование (1)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сразу (1)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света (1)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найти (1)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кожи (1)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весили (1)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англии (1)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любым (1)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изначально (1)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выходить (1)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назад (1)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особой (1)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средство (1)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xviii (1)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пап (1)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англичанин (1)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жители (1)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уса (1)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приближенные (1)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несколько (1)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размерам (1)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кружевное (1)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представить (1)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практичную (1)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дизайн (1)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деревянный (1)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водоотталкивающей (1)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прочной (1)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мужского (1)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randbagazh.ru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