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 статьи: зеркала напольные.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Объем текста: от 2400 до 2800 (без пробелов).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ЗАДАЧА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Написать текст для коммерческой страницы сайта простым языком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https://rosestar.ru/category/zerkala-napolnyye/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Текст обязательно должен быть структурированным, развернуто отвечающим на запросы пользователей. Обязательно используйте списки и подзаголовки.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Текстом вы должны мотивировать пользователя стать нашим клиентом. Убедите его в том, что он нашел то, что искал: надежный магазин, которому можно доверять и сделать заказ.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О ЧЕМ ПИСАТЬ: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Расскажите о том, что мы предлагаем купить на этой странице, какие товары, каких брендов, почему стоит их выбирать, как сделать заказ и т. д. А также укажите, что мы осуществляем доставку по Москве и всей России.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МЕТА-ТЕГИ: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Тайтл (70-100 знаков): напишите качественный, привлекательный тайтл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Дескрипшен (до 200 знаков):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Дескрипшен должен быть максимально информативным, так как он может попасть в сниппет, задача: показать пользователю, что в статье есть вся информация, которая ему необходима.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зеркало напольное (1)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зеркало напольное купить (1)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напольные (12)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купить (1)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зеркала (13)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магазин (1)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доставки (1)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москве (17)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покупке (1)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osestar.ru/category/zerkala-napolnyy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